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9262" w14:textId="77777777" w:rsidR="00CC0463" w:rsidRDefault="00CC0463" w:rsidP="00F8031C">
      <w:pPr>
        <w:bidi/>
        <w:jc w:val="center"/>
        <w:rPr>
          <w:rFonts w:hint="cs"/>
          <w:lang w:bidi="fa-IR"/>
        </w:rPr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3F676847" w:rsidR="001C3511" w:rsidRPr="00CC0463" w:rsidRDefault="001C3511" w:rsidP="00CC0463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چارچوب طراحی</w:t>
      </w:r>
      <w:r w:rsidRPr="00CC0463">
        <w:rPr>
          <w:rFonts w:cs="B Titr" w:hint="cs"/>
          <w:b/>
          <w:bCs/>
          <w:sz w:val="32"/>
          <w:szCs w:val="32"/>
          <w:rtl/>
        </w:rPr>
        <w:t xml:space="preserve"> 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7BD6925C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EC08FD">
        <w:rPr>
          <w:rFonts w:cs="B Nazanin"/>
          <w:sz w:val="24"/>
          <w:szCs w:val="24"/>
        </w:rPr>
        <w:t xml:space="preserve"> </w:t>
      </w:r>
      <w:r w:rsidR="00EC08FD">
        <w:rPr>
          <w:rFonts w:cs="B Nazanin" w:hint="cs"/>
          <w:sz w:val="24"/>
          <w:szCs w:val="24"/>
          <w:rtl/>
          <w:lang w:bidi="fa-IR"/>
        </w:rPr>
        <w:t xml:space="preserve"> مواد دندانی </w:t>
      </w:r>
    </w:p>
    <w:p w14:paraId="372D4F71" w14:textId="1E14EB5A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EC08FD">
        <w:rPr>
          <w:rFonts w:cs="B Nazanin" w:hint="cs"/>
          <w:sz w:val="24"/>
          <w:szCs w:val="24"/>
          <w:rtl/>
        </w:rPr>
        <w:t>مبانی مواددندانی</w:t>
      </w:r>
    </w:p>
    <w:p w14:paraId="604D69D5" w14:textId="679F5E3F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  <w:r w:rsidR="00EC08FD">
        <w:rPr>
          <w:rFonts w:cs="B Nazanin" w:hint="cs"/>
          <w:sz w:val="24"/>
          <w:szCs w:val="24"/>
          <w:rtl/>
        </w:rPr>
        <w:t xml:space="preserve"> نظری 1 واحد</w:t>
      </w:r>
    </w:p>
    <w:p w14:paraId="14E1EAAC" w14:textId="4DA1B0E5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EC08FD">
        <w:rPr>
          <w:rFonts w:cs="B Nazanin" w:hint="cs"/>
          <w:sz w:val="24"/>
          <w:szCs w:val="24"/>
          <w:rtl/>
        </w:rPr>
        <w:t xml:space="preserve"> دکتر عطیه السادات هاشمیان</w:t>
      </w:r>
    </w:p>
    <w:p w14:paraId="39F4773E" w14:textId="47E5DE2F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EC08FD" w:rsidRPr="00EC08FD">
        <w:rPr>
          <w:rFonts w:cs="B Nazanin" w:hint="cs"/>
          <w:sz w:val="24"/>
          <w:szCs w:val="24"/>
          <w:rtl/>
        </w:rPr>
        <w:t xml:space="preserve"> </w:t>
      </w:r>
      <w:r w:rsidR="00EC08FD">
        <w:rPr>
          <w:rFonts w:cs="B Nazanin" w:hint="cs"/>
          <w:sz w:val="24"/>
          <w:szCs w:val="24"/>
          <w:rtl/>
        </w:rPr>
        <w:t>دکتر عطیه السادات هاشمیان</w:t>
      </w:r>
    </w:p>
    <w:p w14:paraId="728F462F" w14:textId="30CB175C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EC08FD">
        <w:rPr>
          <w:rFonts w:cs="B Nazanin" w:hint="cs"/>
          <w:sz w:val="24"/>
          <w:szCs w:val="24"/>
          <w:rtl/>
        </w:rPr>
        <w:t xml:space="preserve"> -</w:t>
      </w:r>
    </w:p>
    <w:p w14:paraId="7D846FE8" w14:textId="4CE932DF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EC08FD">
        <w:rPr>
          <w:rFonts w:cs="B Nazanin" w:hint="cs"/>
          <w:sz w:val="24"/>
          <w:szCs w:val="24"/>
          <w:rtl/>
        </w:rPr>
        <w:t xml:space="preserve"> دکترای حرفه ای دندان پزشکی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0E6D7486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EC08FD">
        <w:rPr>
          <w:rFonts w:cs="B Nazanin" w:hint="cs"/>
          <w:sz w:val="24"/>
          <w:szCs w:val="24"/>
          <w:rtl/>
        </w:rPr>
        <w:t xml:space="preserve"> استادیار</w:t>
      </w:r>
    </w:p>
    <w:p w14:paraId="12FCC3D6" w14:textId="39AA1E22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EC08FD">
        <w:rPr>
          <w:rFonts w:cs="B Nazanin" w:hint="cs"/>
          <w:sz w:val="24"/>
          <w:szCs w:val="24"/>
          <w:rtl/>
        </w:rPr>
        <w:t xml:space="preserve"> دندان پزشکی - دکترای تخصصی زیست مواد دندانی </w:t>
      </w:r>
    </w:p>
    <w:p w14:paraId="05F1B360" w14:textId="735A0A58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EC08FD">
        <w:rPr>
          <w:rFonts w:cs="B Nazanin" w:hint="cs"/>
          <w:sz w:val="24"/>
          <w:szCs w:val="24"/>
          <w:rtl/>
        </w:rPr>
        <w:t xml:space="preserve"> دانشکده دندان پزشکی پردیس بین الملل دانشگاه علوم پزشکی ایران</w:t>
      </w:r>
    </w:p>
    <w:p w14:paraId="247B1A0E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21A35D0F" w14:textId="38690234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EC08FD">
        <w:rPr>
          <w:rFonts w:cs="B Nazanin" w:hint="cs"/>
          <w:sz w:val="24"/>
          <w:szCs w:val="24"/>
          <w:rtl/>
        </w:rPr>
        <w:t xml:space="preserve"> </w:t>
      </w:r>
      <w:r w:rsidR="00EC08FD">
        <w:rPr>
          <w:rFonts w:cs="B Nazanin"/>
          <w:sz w:val="24"/>
          <w:szCs w:val="24"/>
        </w:rPr>
        <w:t>atieh.h999@gmail.com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77777777" w:rsidR="00DD7113" w:rsidRPr="00DD7113" w:rsidRDefault="00DD7113" w:rsidP="00DD7113">
      <w:pPr>
        <w:bidi/>
        <w:rPr>
          <w:rFonts w:cs="B Nazanin"/>
          <w:rtl/>
        </w:rPr>
      </w:pPr>
    </w:p>
    <w:p w14:paraId="687CB970" w14:textId="69B7406A" w:rsidR="00984049" w:rsidRDefault="00F8031C" w:rsidP="00055707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>توصیف کلی درس</w:t>
      </w:r>
      <w:r w:rsidR="00055707">
        <w:rPr>
          <w:rFonts w:cs="B Nazanin"/>
          <w:b/>
          <w:bCs/>
          <w:sz w:val="24"/>
          <w:szCs w:val="24"/>
        </w:rPr>
        <w:t>:</w:t>
      </w:r>
    </w:p>
    <w:p w14:paraId="44C7462B" w14:textId="6A9CCAD3" w:rsidR="00055707" w:rsidRPr="00055707" w:rsidRDefault="00055707" w:rsidP="00055707">
      <w:pPr>
        <w:bidi/>
        <w:rPr>
          <w:rFonts w:cs="B Nazanin"/>
          <w:sz w:val="24"/>
          <w:szCs w:val="24"/>
          <w:rtl/>
          <w:lang w:bidi="fa-IR"/>
        </w:rPr>
      </w:pPr>
      <w:r w:rsidRPr="00055707">
        <w:rPr>
          <w:rFonts w:cs="B Nazanin" w:hint="cs"/>
          <w:sz w:val="24"/>
          <w:szCs w:val="24"/>
          <w:rtl/>
          <w:lang w:bidi="fa-IR"/>
        </w:rPr>
        <w:t xml:space="preserve">در واحد مبانی مواد دندانی طبقه بندی مواد مورد استفاده در دندان پزشکی، توصیف خواص مواد و روش استفاده از مواد آموزش داده می شود. </w:t>
      </w:r>
      <w:r>
        <w:rPr>
          <w:rFonts w:cs="B Nazanin" w:hint="cs"/>
          <w:sz w:val="24"/>
          <w:szCs w:val="24"/>
          <w:rtl/>
          <w:lang w:bidi="fa-IR"/>
        </w:rPr>
        <w:t xml:space="preserve">به طور کلی درپایان دوره دانشجو می بایست در زمینه توصیف مواد دندانی با توجه به عملکرد و مواد تشکیل دهنده و خواص مواد اطلاعات جامع کسب کند. </w:t>
      </w:r>
    </w:p>
    <w:p w14:paraId="001C3085" w14:textId="547E0A26" w:rsidR="008B099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0258379D" w14:textId="77777777" w:rsidR="008B0993" w:rsidRPr="00DD711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13E2FF3E" w14:textId="6E6DC8D5" w:rsidR="00FC2A93" w:rsidRPr="008B0993" w:rsidRDefault="008B0993" w:rsidP="008B0993">
      <w:pPr>
        <w:bidi/>
        <w:jc w:val="both"/>
        <w:rPr>
          <w:rFonts w:cs="B Nazanin"/>
          <w:rtl/>
        </w:rPr>
      </w:pPr>
      <w:bookmarkStart w:id="0" w:name="_Hlk94354300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>جهت تکمیل این قسمت می توان از توصیف کلی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bookmarkEnd w:id="0"/>
    <w:p w14:paraId="2A8EAAEC" w14:textId="1EB33A68" w:rsidR="00984049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70590F38" w14:textId="77777777" w:rsidR="00055707" w:rsidRDefault="00055707" w:rsidP="00055707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آشنایی دانشجو با تعریف و طبقه بندی مواد،خواص کلی آنها، ویژگی های هرکدام از مواد مورد استفاده در دندانپزشکی و روش کاربرد آن ها</w:t>
      </w:r>
    </w:p>
    <w:p w14:paraId="4D6D7FC0" w14:textId="77777777" w:rsidR="00881ABD" w:rsidRDefault="00881ABD" w:rsidP="00881ABD">
      <w:pPr>
        <w:bidi/>
        <w:rPr>
          <w:rFonts w:cs="B Nazanin"/>
          <w:b/>
          <w:bCs/>
          <w:sz w:val="24"/>
          <w:szCs w:val="24"/>
          <w:rtl/>
        </w:rPr>
      </w:pPr>
    </w:p>
    <w:p w14:paraId="6DE4A61E" w14:textId="47BE6677" w:rsidR="00881ABD" w:rsidRPr="008B0993" w:rsidRDefault="00881ABD" w:rsidP="00881ABD">
      <w:pPr>
        <w:bidi/>
        <w:jc w:val="both"/>
        <w:rPr>
          <w:rFonts w:cs="B Nazanin"/>
          <w:rtl/>
        </w:rPr>
      </w:pPr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>شرح ک</w:t>
      </w:r>
      <w:r w:rsidRPr="008B0993">
        <w:rPr>
          <w:rFonts w:cs="B Nazanin" w:hint="cs"/>
          <w:rtl/>
        </w:rPr>
        <w:t>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B3E014A" w:rsidR="00984049" w:rsidRDefault="00F8031C" w:rsidP="00984049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28F2C57F" w14:textId="77777777" w:rsidR="00055707" w:rsidRDefault="00055707" w:rsidP="00055707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طبقه بندی مواد و خواص مختلف آن ها را بداند.</w:t>
      </w:r>
    </w:p>
    <w:p w14:paraId="048F5888" w14:textId="77777777" w:rsidR="00055707" w:rsidRDefault="00055707" w:rsidP="00055707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طبقه بندی مواد قالب گیری و ویژگی های آن ها،مبانی مواددندانی ترمیمی و مبانی ادهزیو ها را بداند.</w:t>
      </w:r>
    </w:p>
    <w:p w14:paraId="0A440026" w14:textId="77777777" w:rsidR="00055707" w:rsidRDefault="00055707" w:rsidP="00055707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انواع سمان های دندانی،تقسیم بندی آلیاژهای دندانی و خواص فیزیکی سیستم های آلیاژی را شرح دهد.</w:t>
      </w:r>
    </w:p>
    <w:p w14:paraId="6DC661C2" w14:textId="77777777" w:rsidR="00055707" w:rsidRDefault="00055707" w:rsidP="00055707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مبانی و کاربرد سرامیک های دندانی را شرح دهد.</w:t>
      </w:r>
    </w:p>
    <w:p w14:paraId="6EA132E7" w14:textId="77777777" w:rsidR="00055707" w:rsidRDefault="00055707" w:rsidP="00055707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مبانی و کاربرد موم ها و رزین های آکریلی در دندانپزشکی را بداند.</w:t>
      </w:r>
    </w:p>
    <w:p w14:paraId="54C45A16" w14:textId="6C4D0658" w:rsidR="002F5E97" w:rsidRDefault="002F5E97" w:rsidP="002F5E97">
      <w:pPr>
        <w:bidi/>
        <w:rPr>
          <w:rFonts w:cs="B Nazanin"/>
          <w:sz w:val="24"/>
          <w:szCs w:val="24"/>
          <w:rtl/>
        </w:rPr>
      </w:pPr>
    </w:p>
    <w:p w14:paraId="61F96058" w14:textId="77777777" w:rsidR="009961B3" w:rsidRDefault="009961B3" w:rsidP="009961B3">
      <w:pPr>
        <w:bidi/>
        <w:rPr>
          <w:rFonts w:cs="B Nazanin"/>
          <w:sz w:val="24"/>
          <w:szCs w:val="24"/>
          <w:rtl/>
        </w:rPr>
      </w:pPr>
    </w:p>
    <w:p w14:paraId="0B32FA0A" w14:textId="4FD54B37" w:rsidR="00881ABD" w:rsidRPr="008B0993" w:rsidRDefault="00881ABD" w:rsidP="00881ABD">
      <w:pPr>
        <w:bidi/>
        <w:jc w:val="both"/>
        <w:rPr>
          <w:rFonts w:cs="B Nazanin"/>
          <w:rtl/>
        </w:rPr>
      </w:pPr>
      <w:bookmarkStart w:id="1" w:name="_Hlk106689705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 xml:space="preserve">رئوس مطالب </w:t>
      </w:r>
      <w:r w:rsidR="002509C2" w:rsidRPr="008B0993">
        <w:rPr>
          <w:rFonts w:cs="B Nazanin" w:hint="cs"/>
          <w:rtl/>
        </w:rPr>
        <w:t>در برنامه آموزشی (ک</w:t>
      </w:r>
      <w:r w:rsidR="002509C2">
        <w:rPr>
          <w:rFonts w:cs="B Nazanin" w:hint="cs"/>
          <w:rtl/>
        </w:rPr>
        <w:t>و</w:t>
      </w:r>
      <w:r w:rsidR="002509C2" w:rsidRPr="008B0993">
        <w:rPr>
          <w:rFonts w:cs="B Nazanin" w:hint="cs"/>
          <w:rtl/>
        </w:rPr>
        <w:t xml:space="preserve">ریکولوم) دوره در رشته مرتبط </w:t>
      </w:r>
      <w:r w:rsidR="002509C2">
        <w:rPr>
          <w:rFonts w:cs="B Nazanin" w:hint="cs"/>
          <w:rtl/>
        </w:rPr>
        <w:t>و همچنین نظر مدرسین</w:t>
      </w:r>
      <w:r w:rsidRPr="008B0993">
        <w:rPr>
          <w:rFonts w:cs="B Nazanin" w:hint="cs"/>
          <w:rtl/>
        </w:rPr>
        <w:t xml:space="preserve"> استفاده کرد.</w:t>
      </w:r>
    </w:p>
    <w:bookmarkEnd w:id="1"/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629B6F30" w:rsidR="00984049" w:rsidRPr="00DD7113" w:rsidRDefault="006C7FEC" w:rsidP="00794875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lastRenderedPageBreak/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="00055707">
        <w:rPr>
          <w:rFonts w:cs="B Nazanin" w:hint="cs"/>
          <w:sz w:val="24"/>
          <w:szCs w:val="24"/>
        </w:rPr>
        <w:sym w:font="Wingdings 2" w:char="F0A2"/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2" w:name="_Hlk96855334"/>
      <w:r w:rsidRPr="00DD7113">
        <w:rPr>
          <w:rFonts w:cs="B Nazanin"/>
          <w:sz w:val="24"/>
          <w:szCs w:val="24"/>
        </w:rPr>
        <w:sym w:font="Wingdings 2" w:char="F02A"/>
      </w:r>
      <w:bookmarkEnd w:id="2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699134DE" w:rsidR="0085236A" w:rsidRPr="00DD7113" w:rsidRDefault="00055707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A2"/>
      </w:r>
      <w:r w:rsidR="0085236A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="0085236A"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گروهي </w:t>
      </w:r>
      <w:r w:rsidR="0085236A" w:rsidRPr="00DD7113">
        <w:rPr>
          <w:rFonts w:cs="B Nazanin" w:hint="cs"/>
          <w:sz w:val="24"/>
          <w:szCs w:val="24"/>
          <w:rtl/>
        </w:rPr>
        <w:t xml:space="preserve"> و ...)</w:t>
      </w:r>
    </w:p>
    <w:p w14:paraId="09D8E539" w14:textId="38A89331" w:rsidR="0085236A" w:rsidRPr="00DD7113" w:rsidRDefault="00055707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A2"/>
      </w:r>
      <w:r w:rsidR="0085236A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77777777" w:rsidR="001D33EE" w:rsidRPr="00DD7113" w:rsidRDefault="001D33EE" w:rsidP="001D33EE">
      <w:pPr>
        <w:bidi/>
        <w:rPr>
          <w:rFonts w:cs="B Nazanin"/>
          <w:rtl/>
        </w:rPr>
      </w:pPr>
    </w:p>
    <w:p w14:paraId="01C4E503" w14:textId="77777777" w:rsidR="00055707" w:rsidRPr="00DD356D" w:rsidRDefault="00055707" w:rsidP="004830A2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جدول </w:t>
      </w:r>
      <w:r>
        <w:rPr>
          <w:rFonts w:cs="B Nazanin"/>
          <w:b/>
          <w:bCs/>
          <w:sz w:val="28"/>
          <w:szCs w:val="28"/>
          <w:rtl/>
        </w:rPr>
        <w:t xml:space="preserve">تقویم </w:t>
      </w:r>
      <w:r>
        <w:rPr>
          <w:rFonts w:cs="B Nazanin" w:hint="cs"/>
          <w:b/>
          <w:bCs/>
          <w:sz w:val="28"/>
          <w:szCs w:val="28"/>
          <w:rtl/>
        </w:rPr>
        <w:t xml:space="preserve">ارائه </w:t>
      </w:r>
      <w:r>
        <w:rPr>
          <w:rFonts w:cs="B Nazanin"/>
          <w:b/>
          <w:bCs/>
          <w:sz w:val="28"/>
          <w:szCs w:val="28"/>
          <w:rtl/>
        </w:rPr>
        <w:t>در</w:t>
      </w:r>
      <w:r>
        <w:rPr>
          <w:rFonts w:cs="B Nazanin" w:hint="cs"/>
          <w:b/>
          <w:bCs/>
          <w:sz w:val="28"/>
          <w:szCs w:val="28"/>
          <w:rtl/>
        </w:rPr>
        <w:t>س مبانی مواددندانی</w:t>
      </w:r>
    </w:p>
    <w:p w14:paraId="799246B5" w14:textId="77777777" w:rsidR="00055707" w:rsidRDefault="00055707" w:rsidP="00055707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روز و ساعت کلاس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یکشنبه ها</w:t>
      </w:r>
      <w:r>
        <w:rPr>
          <w:rFonts w:cs="B Nazanin" w:hint="cs"/>
          <w:b/>
          <w:bCs/>
          <w:sz w:val="28"/>
          <w:szCs w:val="28"/>
          <w:rtl/>
        </w:rPr>
        <w:t xml:space="preserve"> ساعت 1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>
        <w:rPr>
          <w:rFonts w:cs="B Nazanin" w:hint="cs"/>
          <w:b/>
          <w:bCs/>
          <w:sz w:val="28"/>
          <w:szCs w:val="28"/>
          <w:rtl/>
        </w:rPr>
        <w:t>-10</w:t>
      </w:r>
    </w:p>
    <w:tbl>
      <w:tblPr>
        <w:tblStyle w:val="GridTable6Colorful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6"/>
        <w:gridCol w:w="4357"/>
        <w:gridCol w:w="1725"/>
        <w:gridCol w:w="1318"/>
        <w:gridCol w:w="1367"/>
      </w:tblGrid>
      <w:tr w:rsidR="006A0F30" w:rsidRPr="00DD7113" w14:paraId="2D9B46BC" w14:textId="77777777" w:rsidTr="006A0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1F37D27" w14:textId="77777777" w:rsidR="006A0F30" w:rsidRPr="00DD7113" w:rsidRDefault="006A0F30" w:rsidP="009961B3">
            <w:pPr>
              <w:bidi/>
              <w:ind w:left="1" w:hang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4357" w:type="dxa"/>
          </w:tcPr>
          <w:p w14:paraId="05152D5E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عنوان مبحث</w:t>
            </w:r>
          </w:p>
          <w:p w14:paraId="187A2DB7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فعالیت یادگیری/ تکالیف</w:t>
            </w:r>
          </w:p>
        </w:tc>
        <w:tc>
          <w:tcPr>
            <w:tcW w:w="1725" w:type="dxa"/>
          </w:tcPr>
          <w:p w14:paraId="2ECB048C" w14:textId="27BB5F50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یاددهی-یادگیری</w:t>
            </w:r>
          </w:p>
        </w:tc>
        <w:tc>
          <w:tcPr>
            <w:tcW w:w="1318" w:type="dxa"/>
          </w:tcPr>
          <w:p w14:paraId="223892A9" w14:textId="26809B1A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367" w:type="dxa"/>
          </w:tcPr>
          <w:p w14:paraId="6F5F1450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نام مدرس/ مدرسان</w:t>
            </w:r>
          </w:p>
        </w:tc>
      </w:tr>
      <w:tr w:rsidR="002938D5" w:rsidRPr="00DD7113" w14:paraId="5F666520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8F575EF" w14:textId="2346F697" w:rsidR="002938D5" w:rsidRPr="003074C2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3074C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357" w:type="dxa"/>
          </w:tcPr>
          <w:p w14:paraId="3BBA3149" w14:textId="37AD9D49" w:rsidR="002938D5" w:rsidRPr="003074C2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074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تعریف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ساختار دندان و بافت های اطراف، مکانسیم ایجاد پوسیدگی و مواد پیشگیری</w:t>
            </w:r>
          </w:p>
        </w:tc>
        <w:tc>
          <w:tcPr>
            <w:tcW w:w="1725" w:type="dxa"/>
          </w:tcPr>
          <w:p w14:paraId="1283E368" w14:textId="574BC693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پاورپوینت </w:t>
            </w:r>
          </w:p>
        </w:tc>
        <w:tc>
          <w:tcPr>
            <w:tcW w:w="1318" w:type="dxa"/>
          </w:tcPr>
          <w:p w14:paraId="710180BA" w14:textId="7025A1CF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01/07/1403</w:t>
            </w:r>
          </w:p>
        </w:tc>
        <w:tc>
          <w:tcPr>
            <w:tcW w:w="1367" w:type="dxa"/>
          </w:tcPr>
          <w:p w14:paraId="61B45D26" w14:textId="0B646343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68924702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6427329" w14:textId="3B78F995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4357" w:type="dxa"/>
          </w:tcPr>
          <w:p w14:paraId="6E48D35E" w14:textId="781D225B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074C2">
              <w:rPr>
                <w:rFonts w:cs="B Nazanin" w:hint="cs"/>
                <w:b/>
                <w:bCs/>
                <w:sz w:val="20"/>
                <w:szCs w:val="20"/>
                <w:rtl/>
              </w:rPr>
              <w:t>تعریف و طبقه بندی مواد،شرح خواص الکتریکی و حرارتی مواد دندانی</w:t>
            </w:r>
          </w:p>
        </w:tc>
        <w:tc>
          <w:tcPr>
            <w:tcW w:w="1725" w:type="dxa"/>
          </w:tcPr>
          <w:p w14:paraId="6ECCF953" w14:textId="3895AF63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7AE1B781" w14:textId="6EBD718A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08/07/1403</w:t>
            </w:r>
          </w:p>
        </w:tc>
        <w:tc>
          <w:tcPr>
            <w:tcW w:w="1367" w:type="dxa"/>
          </w:tcPr>
          <w:p w14:paraId="4049C188" w14:textId="22530DB0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139D8EAB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EBB184E" w14:textId="2B0BA777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357" w:type="dxa"/>
          </w:tcPr>
          <w:p w14:paraId="7AA0367C" w14:textId="76AF3231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خواص مکانیکی مواد دندانی،خواص نوری مواددندانی</w:t>
            </w:r>
          </w:p>
        </w:tc>
        <w:tc>
          <w:tcPr>
            <w:tcW w:w="1725" w:type="dxa"/>
          </w:tcPr>
          <w:p w14:paraId="50A6294B" w14:textId="0CD54C37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6F571E31" w14:textId="74B9B856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22/07/1403</w:t>
            </w:r>
          </w:p>
        </w:tc>
        <w:tc>
          <w:tcPr>
            <w:tcW w:w="1367" w:type="dxa"/>
          </w:tcPr>
          <w:p w14:paraId="7C2E3469" w14:textId="6740E01E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25E3ECDA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E76E69A" w14:textId="79244E01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357" w:type="dxa"/>
          </w:tcPr>
          <w:p w14:paraId="5279696D" w14:textId="21B49611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پلیمر و فرایند پلیمریزاسیون</w:t>
            </w:r>
          </w:p>
        </w:tc>
        <w:tc>
          <w:tcPr>
            <w:tcW w:w="1725" w:type="dxa"/>
          </w:tcPr>
          <w:p w14:paraId="1F00A69E" w14:textId="26CAFFAC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16CE5F61" w14:textId="13E1A92A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29/07/1403</w:t>
            </w:r>
          </w:p>
        </w:tc>
        <w:tc>
          <w:tcPr>
            <w:tcW w:w="1367" w:type="dxa"/>
          </w:tcPr>
          <w:p w14:paraId="062DCB7B" w14:textId="3EE2CE2B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5BDC495D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021F65" w14:textId="00D16B09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357" w:type="dxa"/>
          </w:tcPr>
          <w:p w14:paraId="507B2202" w14:textId="4B61A8F3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مروری بر مبانی و کاربرد مواددندانی ترمیمی (کامپوزیت)</w:t>
            </w:r>
          </w:p>
        </w:tc>
        <w:tc>
          <w:tcPr>
            <w:tcW w:w="1725" w:type="dxa"/>
          </w:tcPr>
          <w:p w14:paraId="0EC03EFC" w14:textId="11B8A481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1ED48909" w14:textId="532375B7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06/08/1403</w:t>
            </w:r>
          </w:p>
        </w:tc>
        <w:tc>
          <w:tcPr>
            <w:tcW w:w="1367" w:type="dxa"/>
          </w:tcPr>
          <w:p w14:paraId="5A99DDBC" w14:textId="1E0C1759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1876CC9D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CF76D59" w14:textId="7D03F6AE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357" w:type="dxa"/>
          </w:tcPr>
          <w:p w14:paraId="2B2AACC6" w14:textId="58166941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مروری بر مبانی و کاربرد ادهزیوها</w:t>
            </w:r>
          </w:p>
        </w:tc>
        <w:tc>
          <w:tcPr>
            <w:tcW w:w="1725" w:type="dxa"/>
          </w:tcPr>
          <w:p w14:paraId="3D5F30E3" w14:textId="277D03F6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1F32FFAC" w14:textId="1267D5EF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13/08/1403</w:t>
            </w:r>
          </w:p>
        </w:tc>
        <w:tc>
          <w:tcPr>
            <w:tcW w:w="1367" w:type="dxa"/>
          </w:tcPr>
          <w:p w14:paraId="028737DD" w14:textId="50E86EFF" w:rsidR="002938D5" w:rsidRPr="00DD7113" w:rsidRDefault="002938D5" w:rsidP="002938D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54FB41D7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09466C6" w14:textId="1C1B7D2E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357" w:type="dxa"/>
          </w:tcPr>
          <w:p w14:paraId="78378C33" w14:textId="5A13D1B7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تقسیم بندی آلیاژها و خواص فیزیکی سیستم های آلیاژی</w:t>
            </w:r>
          </w:p>
        </w:tc>
        <w:tc>
          <w:tcPr>
            <w:tcW w:w="1725" w:type="dxa"/>
          </w:tcPr>
          <w:p w14:paraId="380611F6" w14:textId="04BBF0E7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060A6B4E" w14:textId="3486ED3E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20/08/1403</w:t>
            </w:r>
          </w:p>
        </w:tc>
        <w:tc>
          <w:tcPr>
            <w:tcW w:w="1367" w:type="dxa"/>
          </w:tcPr>
          <w:p w14:paraId="58C33CAB" w14:textId="7FF71947" w:rsidR="002938D5" w:rsidRPr="00DD7113" w:rsidRDefault="002938D5" w:rsidP="002938D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069801E5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619A727" w14:textId="659E186A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357" w:type="dxa"/>
          </w:tcPr>
          <w:p w14:paraId="612E5909" w14:textId="729E0FD3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مروری بر مبانی و کاربرد مواددندانی ترمیمی (آمالگام)</w:t>
            </w:r>
          </w:p>
        </w:tc>
        <w:tc>
          <w:tcPr>
            <w:tcW w:w="1725" w:type="dxa"/>
          </w:tcPr>
          <w:p w14:paraId="02FD9E2C" w14:textId="5EFA4414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</w:p>
        </w:tc>
        <w:tc>
          <w:tcPr>
            <w:tcW w:w="1318" w:type="dxa"/>
          </w:tcPr>
          <w:p w14:paraId="4A1A8E41" w14:textId="37483EF0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27/08/1403</w:t>
            </w:r>
          </w:p>
        </w:tc>
        <w:tc>
          <w:tcPr>
            <w:tcW w:w="1367" w:type="dxa"/>
          </w:tcPr>
          <w:p w14:paraId="77D0213C" w14:textId="4591C788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39C436C4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8D74DA" w14:textId="7D1B7804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357" w:type="dxa"/>
          </w:tcPr>
          <w:p w14:paraId="1DC88DB0" w14:textId="1E8F7A6F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مروری بر مبانی و کاربرد سرامیک های دندانی</w:t>
            </w:r>
          </w:p>
        </w:tc>
        <w:tc>
          <w:tcPr>
            <w:tcW w:w="1725" w:type="dxa"/>
          </w:tcPr>
          <w:p w14:paraId="470F8D48" w14:textId="1FFB29E6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31F05F26" w14:textId="69A347BD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04/09/1403</w:t>
            </w:r>
          </w:p>
        </w:tc>
        <w:tc>
          <w:tcPr>
            <w:tcW w:w="1367" w:type="dxa"/>
          </w:tcPr>
          <w:p w14:paraId="6D7EEFD9" w14:textId="04A0874C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1D2ADE40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775DC70" w14:textId="21D825AB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357" w:type="dxa"/>
          </w:tcPr>
          <w:p w14:paraId="3F96895B" w14:textId="2DE74343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سمان های دندانی</w:t>
            </w:r>
          </w:p>
        </w:tc>
        <w:tc>
          <w:tcPr>
            <w:tcW w:w="1725" w:type="dxa"/>
          </w:tcPr>
          <w:p w14:paraId="706EFB9B" w14:textId="2ACC8098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0D204BA4" w14:textId="38041399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11/09/1403</w:t>
            </w:r>
          </w:p>
        </w:tc>
        <w:tc>
          <w:tcPr>
            <w:tcW w:w="1367" w:type="dxa"/>
          </w:tcPr>
          <w:p w14:paraId="2B02956A" w14:textId="1D732EC0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48E15F47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9CEF75" w14:textId="55BA66A5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4357" w:type="dxa"/>
          </w:tcPr>
          <w:p w14:paraId="6F9B0370" w14:textId="6E478D82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مواد قالب گیری و انواع آن</w:t>
            </w:r>
          </w:p>
        </w:tc>
        <w:tc>
          <w:tcPr>
            <w:tcW w:w="1725" w:type="dxa"/>
          </w:tcPr>
          <w:p w14:paraId="504C9B4F" w14:textId="27B10E0E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28DFD8C6" w14:textId="0F70AAAE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18/09/1403</w:t>
            </w:r>
          </w:p>
        </w:tc>
        <w:tc>
          <w:tcPr>
            <w:tcW w:w="1367" w:type="dxa"/>
          </w:tcPr>
          <w:p w14:paraId="2E8BEBCA" w14:textId="66D541CE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65969B48" w14:textId="77777777" w:rsidTr="00787E89">
        <w:trPr>
          <w:trHeight w:val="10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910F7CB" w14:textId="6D954324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357" w:type="dxa"/>
          </w:tcPr>
          <w:p w14:paraId="6AFEE7C8" w14:textId="0ADBAC9D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</w:rPr>
              <w:t xml:space="preserve">Gypsum 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اینوستمنت ها در دندانپزشکی</w:t>
            </w:r>
          </w:p>
        </w:tc>
        <w:tc>
          <w:tcPr>
            <w:tcW w:w="1725" w:type="dxa"/>
          </w:tcPr>
          <w:p w14:paraId="5D639C14" w14:textId="20AA2792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8" w:type="dxa"/>
          </w:tcPr>
          <w:p w14:paraId="500ED6F8" w14:textId="70507D5F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25/09/1403</w:t>
            </w:r>
          </w:p>
        </w:tc>
        <w:tc>
          <w:tcPr>
            <w:tcW w:w="1367" w:type="dxa"/>
          </w:tcPr>
          <w:p w14:paraId="6459D6E9" w14:textId="1E4A75AC" w:rsidR="002938D5" w:rsidRPr="00DD7113" w:rsidRDefault="002938D5" w:rsidP="002938D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  <w:tr w:rsidR="002938D5" w:rsidRPr="00DD7113" w14:paraId="3A0653D6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D015E9" w14:textId="123DBD7B" w:rsidR="002938D5" w:rsidRPr="00DD7113" w:rsidRDefault="002938D5" w:rsidP="002938D5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356D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357" w:type="dxa"/>
          </w:tcPr>
          <w:p w14:paraId="12E5760C" w14:textId="4CBE7428" w:rsidR="002938D5" w:rsidRPr="00F437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43713">
              <w:rPr>
                <w:rFonts w:cs="B Nazanin" w:hint="cs"/>
                <w:b/>
                <w:bCs/>
                <w:rtl/>
              </w:rPr>
              <w:t xml:space="preserve">موم ها و رزین های اکریلی در دندان پزشکی </w:t>
            </w:r>
          </w:p>
        </w:tc>
        <w:tc>
          <w:tcPr>
            <w:tcW w:w="1725" w:type="dxa"/>
          </w:tcPr>
          <w:p w14:paraId="0DBA53D8" w14:textId="64494C96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356D">
              <w:rPr>
                <w:rFonts w:cs="B Nazanin"/>
                <w:b/>
                <w:bCs/>
                <w:sz w:val="20"/>
                <w:szCs w:val="20"/>
                <w:rtl/>
              </w:rPr>
              <w:t>پاورپو</w:t>
            </w:r>
            <w:r w:rsidRPr="00DD356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356D">
              <w:rPr>
                <w:rFonts w:cs="B Nazanin" w:hint="eastAsia"/>
                <w:b/>
                <w:bCs/>
                <w:sz w:val="20"/>
                <w:szCs w:val="20"/>
                <w:rtl/>
              </w:rPr>
              <w:t>نت</w:t>
            </w:r>
          </w:p>
        </w:tc>
        <w:tc>
          <w:tcPr>
            <w:tcW w:w="1318" w:type="dxa"/>
          </w:tcPr>
          <w:p w14:paraId="07EE5B24" w14:textId="7E8E6B34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02/10/1403</w:t>
            </w:r>
          </w:p>
        </w:tc>
        <w:tc>
          <w:tcPr>
            <w:tcW w:w="1367" w:type="dxa"/>
          </w:tcPr>
          <w:p w14:paraId="5E2B3111" w14:textId="2991084D" w:rsidR="002938D5" w:rsidRPr="00DD7113" w:rsidRDefault="002938D5" w:rsidP="002938D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639E">
              <w:rPr>
                <w:rFonts w:cs="B Nazanin" w:hint="cs"/>
                <w:rtl/>
              </w:rPr>
              <w:t>دکتر عطیه هاشمیان</w:t>
            </w:r>
          </w:p>
        </w:tc>
      </w:tr>
    </w:tbl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0C9E77CA" w14:textId="77777777" w:rsidR="00814796" w:rsidRPr="00DD7113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6DF02BD9" w14:textId="77777777" w:rsidR="007B55AA" w:rsidRDefault="007B55AA" w:rsidP="007B55AA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حضور منظم در ك</w:t>
      </w:r>
      <w:r>
        <w:rPr>
          <w:rFonts w:cs="B Nazanin" w:hint="cs"/>
          <w:sz w:val="24"/>
          <w:szCs w:val="24"/>
          <w:rtl/>
        </w:rPr>
        <w:t>لا</w:t>
      </w:r>
      <w:r>
        <w:rPr>
          <w:rFonts w:cs="B Nazanin"/>
          <w:sz w:val="24"/>
          <w:szCs w:val="24"/>
          <w:rtl/>
        </w:rPr>
        <w:t>س درس</w:t>
      </w:r>
    </w:p>
    <w:p w14:paraId="31CF2802" w14:textId="77777777" w:rsidR="007B55AA" w:rsidRDefault="007B55AA" w:rsidP="007B55AA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مشاركت </w:t>
      </w:r>
      <w:r>
        <w:rPr>
          <w:rFonts w:cs="B Nazanin" w:hint="cs"/>
          <w:sz w:val="24"/>
          <w:szCs w:val="24"/>
          <w:rtl/>
        </w:rPr>
        <w:t xml:space="preserve">مناسب </w:t>
      </w:r>
      <w:r>
        <w:rPr>
          <w:rFonts w:cs="B Nazanin"/>
          <w:sz w:val="24"/>
          <w:szCs w:val="24"/>
          <w:rtl/>
        </w:rPr>
        <w:t>در  ك</w:t>
      </w:r>
      <w:r>
        <w:rPr>
          <w:rFonts w:cs="B Nazanin" w:hint="cs"/>
          <w:sz w:val="24"/>
          <w:szCs w:val="24"/>
          <w:rtl/>
        </w:rPr>
        <w:t>لا</w:t>
      </w:r>
      <w:r>
        <w:rPr>
          <w:rFonts w:cs="B Nazanin"/>
          <w:sz w:val="24"/>
          <w:szCs w:val="24"/>
          <w:rtl/>
        </w:rPr>
        <w:t>س</w:t>
      </w:r>
    </w:p>
    <w:p w14:paraId="3A8B10E1" w14:textId="041366AD" w:rsidR="00C779E4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83A909D" w14:textId="12CFBB32" w:rsidR="007B55AA" w:rsidRDefault="007B55AA" w:rsidP="007B55AA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گرفتن امتحان </w:t>
      </w:r>
      <w:r>
        <w:rPr>
          <w:rFonts w:cs="B Nazanin" w:hint="cs"/>
          <w:sz w:val="24"/>
          <w:szCs w:val="24"/>
          <w:rtl/>
          <w:lang w:bidi="fa-IR"/>
        </w:rPr>
        <w:t>کتبی چهارگزینه ای</w:t>
      </w:r>
      <w:r>
        <w:rPr>
          <w:rFonts w:cs="B Nazanin" w:hint="cs"/>
          <w:sz w:val="24"/>
          <w:szCs w:val="24"/>
          <w:rtl/>
        </w:rPr>
        <w:t xml:space="preserve"> در تاریخ های  تعیین شده</w:t>
      </w:r>
      <w:r w:rsidR="005941DF">
        <w:rPr>
          <w:rFonts w:cs="B Nazanin" w:hint="cs"/>
          <w:sz w:val="24"/>
          <w:szCs w:val="24"/>
          <w:rtl/>
        </w:rPr>
        <w:t xml:space="preserve">  </w:t>
      </w:r>
    </w:p>
    <w:p w14:paraId="1831F063" w14:textId="77777777" w:rsidR="005941DF" w:rsidRDefault="005941DF" w:rsidP="005941DF">
      <w:pPr>
        <w:pStyle w:val="ListParagraph"/>
        <w:bidi/>
        <w:jc w:val="both"/>
        <w:rPr>
          <w:rFonts w:cs="B Nazanin"/>
          <w:sz w:val="24"/>
          <w:szCs w:val="24"/>
        </w:rPr>
      </w:pPr>
    </w:p>
    <w:p w14:paraId="65B9A40C" w14:textId="77777777" w:rsidR="005941DF" w:rsidRDefault="005941DF" w:rsidP="005941DF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u w:val="single"/>
          <w:rtl/>
        </w:rPr>
      </w:pP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u w:val="single"/>
          <w:rtl/>
        </w:rPr>
        <w:t xml:space="preserve">سهم ارزشیابی هر نوع/ روش در نمره نهایی و سهم نمره اساتید دوره </w:t>
      </w:r>
    </w:p>
    <w:p w14:paraId="1DD74930" w14:textId="77777777" w:rsidR="005941DF" w:rsidRDefault="005941DF" w:rsidP="005941DF">
      <w:pPr>
        <w:bidi/>
        <w:spacing w:after="0"/>
        <w:rPr>
          <w:rFonts w:cs="B Nazanin"/>
          <w:b/>
          <w:bCs/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4394"/>
        <w:gridCol w:w="4396"/>
      </w:tblGrid>
      <w:tr w:rsidR="005941DF" w14:paraId="0080DF27" w14:textId="77777777" w:rsidTr="004830A2">
        <w:tc>
          <w:tcPr>
            <w:tcW w:w="4394" w:type="dxa"/>
          </w:tcPr>
          <w:p w14:paraId="671F6E55" w14:textId="77777777" w:rsidR="005941DF" w:rsidRDefault="005941DF" w:rsidP="004830A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</w:t>
            </w:r>
          </w:p>
        </w:tc>
        <w:tc>
          <w:tcPr>
            <w:tcW w:w="4396" w:type="dxa"/>
          </w:tcPr>
          <w:p w14:paraId="3BD8A00D" w14:textId="77777777" w:rsidR="005941DF" w:rsidRDefault="005941DF" w:rsidP="004830A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5941DF" w14:paraId="5DB2B938" w14:textId="77777777" w:rsidTr="004830A2">
        <w:tc>
          <w:tcPr>
            <w:tcW w:w="4394" w:type="dxa"/>
          </w:tcPr>
          <w:p w14:paraId="3D7DCE77" w14:textId="6BD1F579" w:rsidR="005941DF" w:rsidRDefault="005941DF" w:rsidP="004830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امتحان میان ترم</w:t>
            </w:r>
          </w:p>
        </w:tc>
        <w:tc>
          <w:tcPr>
            <w:tcW w:w="4396" w:type="dxa"/>
          </w:tcPr>
          <w:p w14:paraId="1E6682C0" w14:textId="4210371E" w:rsidR="005941DF" w:rsidRDefault="005941DF" w:rsidP="004830A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8 </w:t>
            </w:r>
          </w:p>
        </w:tc>
      </w:tr>
      <w:tr w:rsidR="005941DF" w14:paraId="7DD651A7" w14:textId="77777777" w:rsidTr="004830A2">
        <w:tc>
          <w:tcPr>
            <w:tcW w:w="4394" w:type="dxa"/>
          </w:tcPr>
          <w:p w14:paraId="6AFD9922" w14:textId="77777777" w:rsidR="005941DF" w:rsidRDefault="005941DF" w:rsidP="004830A2">
            <w:pPr>
              <w:wordWrap w:val="0"/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امتحان پایان ترم(کتبی چهارگزینه ای)</w:t>
            </w:r>
          </w:p>
        </w:tc>
        <w:tc>
          <w:tcPr>
            <w:tcW w:w="4396" w:type="dxa"/>
          </w:tcPr>
          <w:p w14:paraId="1DE88F83" w14:textId="032BE7D8" w:rsidR="005941DF" w:rsidRDefault="005941DF" w:rsidP="004830A2">
            <w:pPr>
              <w:wordWrap w:val="0"/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</w:tbl>
    <w:p w14:paraId="2207754C" w14:textId="77777777" w:rsidR="005941DF" w:rsidRDefault="005941DF" w:rsidP="005941DF">
      <w:pPr>
        <w:bidi/>
        <w:rPr>
          <w:rFonts w:cs="B Nazanin"/>
        </w:rPr>
      </w:pPr>
    </w:p>
    <w:p w14:paraId="7B22162D" w14:textId="77777777" w:rsidR="005941DF" w:rsidRDefault="005941DF" w:rsidP="002F18F0">
      <w:pPr>
        <w:bidi/>
        <w:rPr>
          <w:rFonts w:cs="B Nazanin"/>
          <w:b/>
          <w:bCs/>
          <w:sz w:val="24"/>
          <w:szCs w:val="24"/>
          <w:rtl/>
        </w:rPr>
      </w:pPr>
    </w:p>
    <w:p w14:paraId="67C94E67" w14:textId="1529AEC2" w:rsidR="00F0200A" w:rsidRPr="00DD7113" w:rsidRDefault="00814796" w:rsidP="005941DF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32F2C71E" w14:textId="7DA31989" w:rsidR="00D46971" w:rsidRPr="00966190" w:rsidRDefault="00966190" w:rsidP="00966190">
      <w:pPr>
        <w:rPr>
          <w:rFonts w:asciiTheme="minorBidi" w:hAnsiTheme="minorBidi"/>
          <w:sz w:val="24"/>
          <w:szCs w:val="24"/>
          <w:rtl/>
        </w:rPr>
      </w:pPr>
      <w:r w:rsidRPr="00966190">
        <w:rPr>
          <w:rFonts w:asciiTheme="minorBidi" w:hAnsiTheme="minorBidi"/>
          <w:sz w:val="24"/>
          <w:szCs w:val="24"/>
          <w:rtl/>
        </w:rPr>
        <w:t>Craig’s Restorative Dental Materials</w:t>
      </w:r>
    </w:p>
    <w:p w14:paraId="243301A1" w14:textId="4819E020" w:rsidR="00966190" w:rsidRPr="00966190" w:rsidRDefault="00966190" w:rsidP="00966190">
      <w:pPr>
        <w:rPr>
          <w:rFonts w:asciiTheme="minorBidi" w:hAnsiTheme="minorBidi"/>
          <w:sz w:val="24"/>
          <w:szCs w:val="24"/>
          <w:rtl/>
        </w:rPr>
      </w:pPr>
      <w:r w:rsidRPr="00966190">
        <w:rPr>
          <w:rFonts w:asciiTheme="minorBidi" w:hAnsiTheme="minorBidi"/>
          <w:sz w:val="24"/>
          <w:szCs w:val="24"/>
        </w:rPr>
        <w:t>Introduction to Dental Materials.Richard van Noort</w:t>
      </w:r>
    </w:p>
    <w:p w14:paraId="0E8E6F54" w14:textId="38E10A7F" w:rsidR="00D46971" w:rsidRPr="00966190" w:rsidRDefault="00966190" w:rsidP="00966190">
      <w:pPr>
        <w:rPr>
          <w:rFonts w:asciiTheme="minorBidi" w:hAnsiTheme="minorBidi"/>
          <w:sz w:val="24"/>
          <w:szCs w:val="24"/>
          <w:rtl/>
        </w:rPr>
      </w:pPr>
      <w:r w:rsidRPr="00966190">
        <w:rPr>
          <w:rFonts w:asciiTheme="minorBidi" w:hAnsiTheme="minorBidi"/>
          <w:sz w:val="24"/>
          <w:szCs w:val="24"/>
        </w:rPr>
        <w:t>Dental Materials FOUNDATIONS AND APPLICATIONS.POWERS</w:t>
      </w: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DFA9F3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2B9D0FA" w14:textId="495472D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47C6A17C" w14:textId="77777777" w:rsidR="00926E15" w:rsidRDefault="00926E15" w:rsidP="00926E15">
      <w:pPr>
        <w:bidi/>
        <w:rPr>
          <w:rFonts w:cs="B Nazanin"/>
          <w:sz w:val="24"/>
          <w:szCs w:val="24"/>
          <w:rtl/>
        </w:rPr>
      </w:pPr>
    </w:p>
    <w:p w14:paraId="0705B821" w14:textId="44879D14" w:rsidR="00926E15" w:rsidRPr="00926E15" w:rsidRDefault="00926E15" w:rsidP="00926E15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</w:pPr>
      <w:r w:rsidRPr="00926E15"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  <w:t>نکات کاربرد</w:t>
      </w:r>
      <w:r w:rsidRPr="00926E15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ی طرح دوره های </w:t>
      </w:r>
      <w:r w:rsidR="00424473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نظری/ عملی </w:t>
      </w:r>
    </w:p>
    <w:p w14:paraId="01757766" w14:textId="77777777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</w:p>
    <w:p w14:paraId="12723A61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ترك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دانش، نگرش، مهارت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 و به طور كلي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ژگي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كـه ميخواه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ما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دوره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داشته باشند. در واقع به لحاظ ساختار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جملاتی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كه توص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كنند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انتظار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به عبارت 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گر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دكترا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تخصصي .... 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...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بتواند ضمن آگاهي بر ضوابط پژوهش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اخلاقی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، اصول مرتبط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را در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منابع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اطلاعاتی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منتشر شده، منتشر نشده و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كار بندد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.</w:t>
      </w:r>
    </w:p>
    <w:p w14:paraId="4336692A" w14:textId="77777777" w:rsidR="00926E15" w:rsidRPr="00926E15" w:rsidRDefault="00926E15" w:rsidP="00926E15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فعالیتهای یاددهی- یادگیری</w:t>
      </w:r>
    </w:p>
    <w:p w14:paraId="196D5201" w14:textId="6C02BAE2" w:rsidR="00926E15" w:rsidRPr="00926E15" w:rsidRDefault="00926E15" w:rsidP="00926E15">
      <w:pPr>
        <w:tabs>
          <w:tab w:val="right" w:pos="8936"/>
        </w:tabs>
        <w:bidi/>
        <w:spacing w:before="24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اددهي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استادان و دست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ارشد در هنگام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نقش استاد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منظور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آموزش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كارآموزان/ كارورزان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عهده دارند. در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راهبردها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اددهي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متمركز بر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فعال و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تعاملي،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موجب تقو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محور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رندگان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خواهد شد.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بحث در گروهها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كوچک، آموزش مبتني بر مسأله، آموزش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مبتني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 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خودآموز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آموزش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11EFB527" w14:textId="11710384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و 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</w:t>
      </w:r>
      <w:bookmarkStart w:id="3" w:name="_Hlk106690304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كارآموزان/ كارورزان</w:t>
      </w:r>
      <w:bookmarkEnd w:id="3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به منظور ارتقا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 و مهارت در هر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چرخش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ها، موظف به انجام آنها هستند. </w:t>
      </w:r>
    </w:p>
    <w:p w14:paraId="340542E7" w14:textId="453602CA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عنوان مثال: شركت فعال در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b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گراند 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ژورنال کلاب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ارا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كنفرانس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آموزشي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4</w:t>
      </w:r>
      <w:r w:rsidR="00424473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 انجام پروژه و ارائه مباحث در قالب سمینار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سایر موارد ....</w:t>
      </w:r>
    </w:p>
    <w:p w14:paraId="48E4786D" w14:textId="0F092742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فراگیران</w:t>
      </w:r>
    </w:p>
    <w:p w14:paraId="7FECC5A3" w14:textId="5A67EBA8" w:rsidR="00926E15" w:rsidRPr="00926E15" w:rsidRDefault="00926E15" w:rsidP="00926E15">
      <w:pPr>
        <w:bidi/>
        <w:spacing w:before="240" w:after="0" w:line="276" w:lineRule="auto"/>
        <w:ind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كارآموزان/ كارورزان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صورت تکو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طول دوره آموزشي و با هدف ارائه بازخورد و اص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لا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ح عملکرد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اختصاص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سهمي از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آن، تأث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رگذار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)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آموزشي به منظور تصم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قضاوت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خصوص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)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با بهره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انواع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u w:val="single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صورت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پذ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3966E877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 ا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>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دانش نظر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انواع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كتبي اعم از تشر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غلط، چند گز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جور كردني،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استدلال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محور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...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انجام می گردد. </w:t>
      </w:r>
    </w:p>
    <w:p w14:paraId="3BF0E696" w14:textId="77777777" w:rsidR="00926E15" w:rsidRPr="00926E15" w:rsidRDefault="00926E15" w:rsidP="00926E15">
      <w:pPr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____________</w:t>
      </w:r>
    </w:p>
    <w:p w14:paraId="23CADBAA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1. Round</w:t>
      </w:r>
    </w:p>
    <w:p w14:paraId="3859D410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lastRenderedPageBreak/>
        <w:t>2. Grand Round</w:t>
      </w:r>
    </w:p>
    <w:p w14:paraId="69293257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3. Journal Club</w:t>
      </w:r>
    </w:p>
    <w:p w14:paraId="6C7D2D36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4. Didactic Conferences</w:t>
      </w:r>
    </w:p>
    <w:p w14:paraId="193C6941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1FEA2734" wp14:editId="74EECC5B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EA72C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</w:p>
    <w:p w14:paraId="0A80248B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شده 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با استفاده از آزمون بال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ساختارمند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ع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lang w:bidi="fa-IR"/>
        </w:rPr>
        <w:t>(OSCE)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عنوان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مصاد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بارز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می باشد. </w:t>
      </w:r>
    </w:p>
    <w:p w14:paraId="7106AF00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نکته: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طبق برنامه آموزشي دوره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مصوب كم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پزشکي عمومي، سهم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نظر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دوره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59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 بوده و در دوره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25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به خود اختصاص دهد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28749048" w14:textId="48C587FE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کار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شامل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است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كه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طور مستقل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 راهنما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استاد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واقعي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 آزمایشگاه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دهند.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کارهای عملی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مختلف و با استفاده از انواع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 مانند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1ACFE89C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ارزشیابی 360درجه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4</w:t>
      </w:r>
    </w:p>
    <w:p w14:paraId="351B62F8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بررسی پورت فولیو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5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ولاگ بوک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6</w:t>
      </w:r>
    </w:p>
    <w:p w14:paraId="76B083B4" w14:textId="77777777" w:rsidR="00926E15" w:rsidRPr="00926E15" w:rsidRDefault="00926E15" w:rsidP="00926E15">
      <w:pPr>
        <w:numPr>
          <w:ilvl w:val="0"/>
          <w:numId w:val="8"/>
        </w:numPr>
        <w:bidi/>
        <w:spacing w:before="24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استفاده از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،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DOPS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،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Mini-CEX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سایر موارد با هدف ارزیابی در طول دوره (ارزیابی تکوینی)</w:t>
      </w:r>
    </w:p>
    <w:p w14:paraId="6CB998C2" w14:textId="77777777" w:rsidR="00926E15" w:rsidRPr="00926E15" w:rsidRDefault="00926E15" w:rsidP="00926E15">
      <w:pPr>
        <w:bidi/>
        <w:spacing w:before="240"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این روش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چرخش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توسط عضو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یأ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 و بر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طبق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سهم اختصاص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افته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حداكثر %5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كارآموز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دوره كارورز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حداقل %4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حداكثر %75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كارورز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باشد.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شکل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مجموعه روشني از شاخص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دارد كه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توجه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ارتباطي كه با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دارند، از اهم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برخور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استفاده از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هر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حوزه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قرار گرفته و به او امت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.</w:t>
      </w:r>
    </w:p>
    <w:p w14:paraId="27263ACC" w14:textId="7A86E191" w:rsidR="00926E15" w:rsidRDefault="00926E15" w:rsidP="00926E15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Direct Observation Procedural of Skill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مشاهده مستق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عنوان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روشي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است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كه به طور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عملي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(پروسیجرها)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طراحي شده است.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انجام پروس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جر،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مشاهده قرار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عملکرد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 اساس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چک 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ساختارمند،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شود. با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بعد از هر بار انجام آزمون،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lastRenderedPageBreak/>
        <w:t>نقاط قوت و ضعف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شناسا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 شوند. فرا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حدود 15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ارائه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بازخورد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حدود 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طول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انجامد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</w:t>
      </w:r>
    </w:p>
    <w:p w14:paraId="23887A5A" w14:textId="45CAA02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96E6FEE" w14:textId="6CC8B1AF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14:paraId="519D16DF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: Mini Clinical Evaluation Exercise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آزمون،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اعضا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أت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در مواجهه با ب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مار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كند و سپس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درجه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هركدام از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فرمي كه به 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منظور ته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شده است، نمره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دهد.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 انتظار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رود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متفاوت،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گرد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د.</w:t>
      </w: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E0B6796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AA6261" w14:textId="321DFB71" w:rsidR="00926E15" w:rsidRDefault="00926E15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926E15">
        <w:rPr>
          <w:rFonts w:ascii="Calibri" w:eastAsia="Calibri" w:hAnsi="Calibri" w:cs="B Nazanin"/>
          <w:sz w:val="24"/>
          <w:szCs w:val="24"/>
          <w:u w:val="single"/>
          <w:lang w:bidi="fa-IR"/>
        </w:rPr>
        <w:t>_____________________</w:t>
      </w:r>
    </w:p>
    <w:p w14:paraId="4343F45E" w14:textId="77777777" w:rsidR="00212432" w:rsidRPr="00926E15" w:rsidRDefault="00212432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</w:p>
    <w:p w14:paraId="238CD48B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 xml:space="preserve">1-Performance Based Assessment </w:t>
      </w:r>
    </w:p>
    <w:p w14:paraId="6CC29FE7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lastRenderedPageBreak/>
        <w:t>2. Objective Structured Clinical Examination (OSCE)</w:t>
      </w:r>
    </w:p>
    <w:p w14:paraId="017D4A3C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3.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Work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place Based Assessment</w:t>
      </w:r>
    </w:p>
    <w:p w14:paraId="3E958B7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4. Multi Source Feedback (MSF)</w:t>
      </w:r>
    </w:p>
    <w:p w14:paraId="0A14C38E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5. Portfolio</w:t>
      </w:r>
    </w:p>
    <w:p w14:paraId="599EE3A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6. Logbook</w:t>
      </w:r>
    </w:p>
    <w:sectPr w:rsidR="00926E15" w:rsidRPr="00926E15" w:rsidSect="00421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EB06" w14:textId="77777777" w:rsidR="000B0BD7" w:rsidRDefault="000B0BD7" w:rsidP="00D830B3">
      <w:pPr>
        <w:spacing w:after="0" w:line="240" w:lineRule="auto"/>
      </w:pPr>
      <w:r>
        <w:separator/>
      </w:r>
    </w:p>
  </w:endnote>
  <w:endnote w:type="continuationSeparator" w:id="0">
    <w:p w14:paraId="20DAD46F" w14:textId="77777777" w:rsidR="000B0BD7" w:rsidRDefault="000B0BD7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086F" w14:textId="77777777" w:rsidR="0048676D" w:rsidRDefault="0048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AF1E" w14:textId="77777777" w:rsidR="0048676D" w:rsidRDefault="00486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F052" w14:textId="77777777" w:rsidR="0048676D" w:rsidRDefault="00486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EC80D" w14:textId="77777777" w:rsidR="000B0BD7" w:rsidRDefault="000B0BD7" w:rsidP="00D830B3">
      <w:pPr>
        <w:spacing w:after="0" w:line="240" w:lineRule="auto"/>
      </w:pPr>
      <w:r>
        <w:separator/>
      </w:r>
    </w:p>
  </w:footnote>
  <w:footnote w:type="continuationSeparator" w:id="0">
    <w:p w14:paraId="0925B179" w14:textId="77777777" w:rsidR="000B0BD7" w:rsidRDefault="000B0BD7" w:rsidP="00D830B3">
      <w:pPr>
        <w:spacing w:after="0" w:line="240" w:lineRule="auto"/>
      </w:pPr>
      <w:r>
        <w:continuationSeparator/>
      </w:r>
    </w:p>
  </w:footnote>
  <w:footnote w:id="1">
    <w:p w14:paraId="1C290B51" w14:textId="4A4FC08A" w:rsidR="00A816CB" w:rsidRPr="00DD7113" w:rsidRDefault="00A816CB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sz w:val="24"/>
          <w:szCs w:val="24"/>
          <w:vertAlign w:val="superscript"/>
        </w:rPr>
        <w:footnoteRef/>
      </w:r>
      <w:r w:rsidR="00DD7113">
        <w:rPr>
          <w:rFonts w:cs="B Nazanin" w:hint="cs"/>
          <w:sz w:val="24"/>
          <w:szCs w:val="24"/>
          <w:rtl/>
        </w:rPr>
        <w:t>نوع واحد</w:t>
      </w:r>
      <w:r w:rsidRPr="00DD7113"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 w:rsidR="00DD7113"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9DA5" w14:textId="6B206CC7" w:rsidR="0048676D" w:rsidRDefault="00000000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1026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076C" w14:textId="5219B061" w:rsidR="00D830B3" w:rsidRDefault="00000000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1027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6343" w14:textId="1891D626" w:rsidR="0048676D" w:rsidRDefault="00000000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1025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1BB3"/>
    <w:multiLevelType w:val="multilevel"/>
    <w:tmpl w:val="15341B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955C7C"/>
    <w:multiLevelType w:val="multilevel"/>
    <w:tmpl w:val="70955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21646708">
    <w:abstractNumId w:val="2"/>
  </w:num>
  <w:num w:numId="2" w16cid:durableId="378821193">
    <w:abstractNumId w:val="6"/>
  </w:num>
  <w:num w:numId="3" w16cid:durableId="130829086">
    <w:abstractNumId w:val="9"/>
  </w:num>
  <w:num w:numId="4" w16cid:durableId="93988520">
    <w:abstractNumId w:val="8"/>
  </w:num>
  <w:num w:numId="5" w16cid:durableId="208764007">
    <w:abstractNumId w:val="0"/>
  </w:num>
  <w:num w:numId="6" w16cid:durableId="1254437246">
    <w:abstractNumId w:val="3"/>
  </w:num>
  <w:num w:numId="7" w16cid:durableId="892350960">
    <w:abstractNumId w:val="5"/>
  </w:num>
  <w:num w:numId="8" w16cid:durableId="1433479478">
    <w:abstractNumId w:val="4"/>
  </w:num>
  <w:num w:numId="9" w16cid:durableId="313074087">
    <w:abstractNumId w:val="7"/>
  </w:num>
  <w:num w:numId="10" w16cid:durableId="57825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2"/>
    <w:rsid w:val="000037D4"/>
    <w:rsid w:val="000321E9"/>
    <w:rsid w:val="00035973"/>
    <w:rsid w:val="0004799D"/>
    <w:rsid w:val="00055707"/>
    <w:rsid w:val="00080C9A"/>
    <w:rsid w:val="000B0BD7"/>
    <w:rsid w:val="000C0D25"/>
    <w:rsid w:val="000C24E3"/>
    <w:rsid w:val="001210DE"/>
    <w:rsid w:val="0012766E"/>
    <w:rsid w:val="001C3511"/>
    <w:rsid w:val="001D1A40"/>
    <w:rsid w:val="001D33EE"/>
    <w:rsid w:val="001D5988"/>
    <w:rsid w:val="001E79B4"/>
    <w:rsid w:val="00207B63"/>
    <w:rsid w:val="0021122D"/>
    <w:rsid w:val="00212432"/>
    <w:rsid w:val="002509C2"/>
    <w:rsid w:val="00265E23"/>
    <w:rsid w:val="002938D5"/>
    <w:rsid w:val="002960E8"/>
    <w:rsid w:val="002F18F0"/>
    <w:rsid w:val="002F46EE"/>
    <w:rsid w:val="002F5E97"/>
    <w:rsid w:val="003074C2"/>
    <w:rsid w:val="00322279"/>
    <w:rsid w:val="003E0CB7"/>
    <w:rsid w:val="004215BD"/>
    <w:rsid w:val="00424473"/>
    <w:rsid w:val="0048676D"/>
    <w:rsid w:val="004A634E"/>
    <w:rsid w:val="004D31E2"/>
    <w:rsid w:val="00513AF4"/>
    <w:rsid w:val="00593572"/>
    <w:rsid w:val="005941DF"/>
    <w:rsid w:val="005D6E8D"/>
    <w:rsid w:val="006479D9"/>
    <w:rsid w:val="00654122"/>
    <w:rsid w:val="006577A9"/>
    <w:rsid w:val="00690ED1"/>
    <w:rsid w:val="00693EF8"/>
    <w:rsid w:val="006A0F30"/>
    <w:rsid w:val="006C7FEC"/>
    <w:rsid w:val="007011A0"/>
    <w:rsid w:val="00771F6B"/>
    <w:rsid w:val="00776EA1"/>
    <w:rsid w:val="00787E89"/>
    <w:rsid w:val="00794875"/>
    <w:rsid w:val="00795C37"/>
    <w:rsid w:val="007B55AA"/>
    <w:rsid w:val="007D653F"/>
    <w:rsid w:val="00814796"/>
    <w:rsid w:val="0085236A"/>
    <w:rsid w:val="00857EBF"/>
    <w:rsid w:val="00881ABD"/>
    <w:rsid w:val="008858AD"/>
    <w:rsid w:val="008B0993"/>
    <w:rsid w:val="008B173A"/>
    <w:rsid w:val="00926E15"/>
    <w:rsid w:val="00961754"/>
    <w:rsid w:val="00966190"/>
    <w:rsid w:val="00984049"/>
    <w:rsid w:val="009961B3"/>
    <w:rsid w:val="00A11E64"/>
    <w:rsid w:val="00A30988"/>
    <w:rsid w:val="00A816CB"/>
    <w:rsid w:val="00B45C6F"/>
    <w:rsid w:val="00B95634"/>
    <w:rsid w:val="00BB77B8"/>
    <w:rsid w:val="00C70DD2"/>
    <w:rsid w:val="00C779E4"/>
    <w:rsid w:val="00C8219A"/>
    <w:rsid w:val="00CC0463"/>
    <w:rsid w:val="00D17D02"/>
    <w:rsid w:val="00D20967"/>
    <w:rsid w:val="00D46971"/>
    <w:rsid w:val="00D830B3"/>
    <w:rsid w:val="00DD3109"/>
    <w:rsid w:val="00DD7113"/>
    <w:rsid w:val="00EC08FD"/>
    <w:rsid w:val="00ED25E5"/>
    <w:rsid w:val="00F0200A"/>
    <w:rsid w:val="00F43713"/>
    <w:rsid w:val="00F44F60"/>
    <w:rsid w:val="00F8031C"/>
    <w:rsid w:val="00FA194B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0AF59"/>
  <w15:chartTrackingRefBased/>
  <w15:docId w15:val="{1EE2D9F5-6A85-486A-8DCC-F9D292B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styleId="GridTable2">
    <w:name w:val="Grid Table 2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1417-152F-4795-88D5-0A93D0B0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atieh hashemi</cp:lastModifiedBy>
  <cp:revision>10</cp:revision>
  <dcterms:created xsi:type="dcterms:W3CDTF">2022-06-21T03:25:00Z</dcterms:created>
  <dcterms:modified xsi:type="dcterms:W3CDTF">2024-09-21T08:58:00Z</dcterms:modified>
</cp:coreProperties>
</file>